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F" w:rsidRPr="00BF677F" w:rsidRDefault="00BF677F" w:rsidP="008E5DAC">
      <w:pPr>
        <w:pStyle w:val="Style1"/>
        <w:adjustRightInd/>
        <w:spacing w:before="72" w:line="31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F677F">
        <w:rPr>
          <w:rFonts w:ascii="Arial" w:hAnsi="Arial" w:cs="Arial"/>
          <w:b/>
          <w:bCs/>
          <w:sz w:val="22"/>
          <w:szCs w:val="22"/>
          <w:lang w:val="en-US"/>
        </w:rPr>
        <w:t xml:space="preserve">PROXY FORM ANNUAL GENERAL MEETING </w:t>
      </w:r>
      <w:r w:rsidR="00D05ED3">
        <w:rPr>
          <w:rFonts w:ascii="Arial" w:hAnsi="Arial" w:cs="Arial"/>
          <w:b/>
          <w:bCs/>
          <w:sz w:val="22"/>
          <w:szCs w:val="22"/>
          <w:lang w:val="en-US"/>
        </w:rPr>
        <w:t>QUIAPEG PHARMACEUTICALS HOLDING AB</w:t>
      </w:r>
    </w:p>
    <w:p w:rsidR="00BF677F" w:rsidRPr="00DB6542" w:rsidRDefault="00BF677F" w:rsidP="008E5DAC">
      <w:pPr>
        <w:pStyle w:val="Style1"/>
        <w:adjustRightInd/>
        <w:spacing w:before="180"/>
        <w:ind w:left="72" w:right="216"/>
        <w:rPr>
          <w:rFonts w:ascii="Arial" w:hAnsi="Arial" w:cs="Arial"/>
          <w:bCs/>
          <w:sz w:val="22"/>
          <w:szCs w:val="22"/>
          <w:lang w:val="en-US"/>
        </w:rPr>
      </w:pPr>
      <w:r w:rsidRPr="00DB6542">
        <w:rPr>
          <w:rFonts w:ascii="Arial" w:hAnsi="Arial" w:cs="Arial"/>
          <w:bCs/>
          <w:sz w:val="22"/>
          <w:szCs w:val="22"/>
          <w:lang w:val="en-US"/>
        </w:rPr>
        <w:t xml:space="preserve">The below proxy is hereby authorized to vote for all shares of the undersigned in </w:t>
      </w:r>
      <w:proofErr w:type="spellStart"/>
      <w:r w:rsidR="00D05ED3" w:rsidRPr="00D05ED3">
        <w:rPr>
          <w:rFonts w:ascii="Arial" w:hAnsi="Arial" w:cs="Arial"/>
          <w:sz w:val="22"/>
          <w:szCs w:val="22"/>
          <w:lang w:val="en-US"/>
        </w:rPr>
        <w:t>QuiaPEG</w:t>
      </w:r>
      <w:proofErr w:type="spellEnd"/>
      <w:r w:rsidR="00D05ED3" w:rsidRPr="00D05ED3">
        <w:rPr>
          <w:rFonts w:ascii="Arial" w:hAnsi="Arial" w:cs="Arial"/>
          <w:sz w:val="22"/>
          <w:szCs w:val="22"/>
          <w:lang w:val="en-US"/>
        </w:rPr>
        <w:t xml:space="preserve"> Pharmaceuticals Holding AB</w:t>
      </w:r>
      <w:r w:rsidRPr="00DB6542">
        <w:rPr>
          <w:rFonts w:ascii="Arial" w:hAnsi="Arial" w:cs="Arial"/>
          <w:bCs/>
          <w:sz w:val="22"/>
          <w:szCs w:val="22"/>
          <w:lang w:val="en-US"/>
        </w:rPr>
        <w:t xml:space="preserve">, corporate identity number </w:t>
      </w:r>
      <w:r w:rsidR="00D05ED3" w:rsidRPr="00D05ED3">
        <w:rPr>
          <w:rFonts w:ascii="Arial" w:hAnsi="Arial" w:cs="Arial"/>
          <w:sz w:val="22"/>
          <w:szCs w:val="22"/>
          <w:lang w:val="en-US"/>
        </w:rPr>
        <w:t>556658-0196</w:t>
      </w:r>
      <w:r w:rsidRPr="00DB6542">
        <w:rPr>
          <w:rFonts w:ascii="Arial" w:hAnsi="Arial" w:cs="Arial"/>
          <w:bCs/>
          <w:sz w:val="22"/>
          <w:szCs w:val="22"/>
          <w:lang w:val="en-US"/>
        </w:rPr>
        <w:t xml:space="preserve">, at the Annual General Meeting in </w:t>
      </w:r>
      <w:proofErr w:type="spellStart"/>
      <w:r w:rsidR="00D05ED3" w:rsidRPr="00D05ED3">
        <w:rPr>
          <w:rFonts w:ascii="Arial" w:hAnsi="Arial" w:cs="Arial"/>
          <w:sz w:val="22"/>
          <w:szCs w:val="22"/>
          <w:lang w:val="en-US"/>
        </w:rPr>
        <w:t>QuiaPEG</w:t>
      </w:r>
      <w:proofErr w:type="spellEnd"/>
      <w:r w:rsidR="00D05ED3" w:rsidRPr="00D05ED3">
        <w:rPr>
          <w:rFonts w:ascii="Arial" w:hAnsi="Arial" w:cs="Arial"/>
          <w:sz w:val="22"/>
          <w:szCs w:val="22"/>
          <w:lang w:val="en-US"/>
        </w:rPr>
        <w:t xml:space="preserve"> Pharmaceuticals Holding AB</w:t>
      </w:r>
      <w:r w:rsidR="00D05ED3" w:rsidRPr="00DB654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DB6542">
        <w:rPr>
          <w:rFonts w:ascii="Arial" w:hAnsi="Arial" w:cs="Arial"/>
          <w:bCs/>
          <w:sz w:val="22"/>
          <w:szCs w:val="22"/>
          <w:lang w:val="en-US"/>
        </w:rPr>
        <w:t xml:space="preserve">on </w:t>
      </w:r>
      <w:r w:rsidR="00D05ED3">
        <w:rPr>
          <w:rFonts w:ascii="Arial" w:hAnsi="Arial" w:cs="Arial"/>
          <w:bCs/>
          <w:sz w:val="22"/>
          <w:szCs w:val="22"/>
          <w:lang w:val="en-US"/>
        </w:rPr>
        <w:t>18</w:t>
      </w:r>
      <w:r w:rsidRPr="00DB654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05ED3">
        <w:rPr>
          <w:rFonts w:ascii="Arial" w:hAnsi="Arial" w:cs="Arial"/>
          <w:bCs/>
          <w:sz w:val="22"/>
          <w:szCs w:val="22"/>
          <w:lang w:val="en-US"/>
        </w:rPr>
        <w:t>June</w:t>
      </w:r>
      <w:r w:rsidRPr="00DB6542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D05ED3">
        <w:rPr>
          <w:rFonts w:ascii="Arial" w:hAnsi="Arial" w:cs="Arial"/>
          <w:bCs/>
          <w:sz w:val="22"/>
          <w:szCs w:val="22"/>
          <w:lang w:val="en-US"/>
        </w:rPr>
        <w:t>8</w:t>
      </w:r>
    </w:p>
    <w:p w:rsidR="008E5DAC" w:rsidRPr="00D05ED3" w:rsidRDefault="008E5DAC" w:rsidP="008E5DAC">
      <w:pPr>
        <w:pStyle w:val="Style1"/>
        <w:adjustRightInd/>
        <w:spacing w:before="180"/>
        <w:ind w:left="72" w:right="216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8E5DAC" w:rsidRDefault="00BF677F" w:rsidP="008E5DAC">
      <w:pPr>
        <w:pStyle w:val="Style1"/>
        <w:adjustRightInd/>
        <w:spacing w:before="180" w:line="271" w:lineRule="auto"/>
        <w:ind w:left="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Proxy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8E5DAC" w:rsidRPr="00667DB4" w:rsidTr="009571DC">
        <w:trPr>
          <w:trHeight w:hRule="exact" w:val="686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BF677F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proxy</w:t>
            </w:r>
            <w:proofErr w:type="spellEnd"/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BF677F" w:rsidP="00BF677F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identity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Birthdate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E5DAC" w:rsidRPr="00667DB4" w:rsidTr="009571DC">
        <w:trPr>
          <w:trHeight w:hRule="exact" w:val="647"/>
        </w:trPr>
        <w:tc>
          <w:tcPr>
            <w:tcW w:w="9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BF677F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Postal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proofErr w:type="spellEnd"/>
          </w:p>
        </w:tc>
      </w:tr>
      <w:tr w:rsidR="008E5DAC" w:rsidRPr="00667DB4" w:rsidTr="009571DC">
        <w:trPr>
          <w:trHeight w:hRule="exact" w:val="687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BF677F" w:rsidP="00BF677F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Postcode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</w:t>
            </w:r>
            <w:proofErr w:type="spellEnd"/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BF677F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Telephone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proofErr w:type="spellEnd"/>
          </w:p>
        </w:tc>
      </w:tr>
    </w:tbl>
    <w:p w:rsidR="008E5DAC" w:rsidRPr="004079B5" w:rsidRDefault="00BF677F" w:rsidP="008E5DAC">
      <w:pPr>
        <w:pStyle w:val="Style2"/>
        <w:spacing w:line="276" w:lineRule="auto"/>
        <w:ind w:left="0"/>
        <w:rPr>
          <w:rStyle w:val="CharacterStyle1"/>
          <w:b/>
          <w:bCs/>
        </w:rPr>
      </w:pPr>
      <w:proofErr w:type="spellStart"/>
      <w:r>
        <w:rPr>
          <w:rStyle w:val="CharacterStyle1"/>
          <w:b/>
        </w:rPr>
        <w:t>Signature</w:t>
      </w:r>
      <w:proofErr w:type="spellEnd"/>
      <w:r>
        <w:rPr>
          <w:rStyle w:val="CharacterStyle1"/>
          <w:b/>
        </w:rPr>
        <w:t xml:space="preserve"> </w:t>
      </w:r>
      <w:proofErr w:type="spellStart"/>
      <w:r>
        <w:rPr>
          <w:rStyle w:val="CharacterStyle1"/>
          <w:b/>
        </w:rPr>
        <w:t>of</w:t>
      </w:r>
      <w:proofErr w:type="spellEnd"/>
      <w:r>
        <w:rPr>
          <w:rStyle w:val="CharacterStyle1"/>
          <w:b/>
        </w:rPr>
        <w:t xml:space="preserve"> </w:t>
      </w:r>
      <w:proofErr w:type="spellStart"/>
      <w:r>
        <w:rPr>
          <w:rStyle w:val="CharacterStyle1"/>
          <w:b/>
        </w:rPr>
        <w:t>shareholder</w:t>
      </w:r>
      <w:proofErr w:type="spellEnd"/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8E5DAC" w:rsidRPr="00D05ED3" w:rsidTr="009571DC">
        <w:trPr>
          <w:trHeight w:hRule="exact" w:val="686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BF677F" w:rsidRDefault="00BF677F" w:rsidP="00BF677F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77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Shareholder’s name /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firm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F677F" w:rsidRPr="00BF677F" w:rsidRDefault="00BF677F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677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Personal identity number / Corporate identity number</w:t>
            </w:r>
          </w:p>
          <w:p w:rsidR="008E5DAC" w:rsidRPr="00D05ED3" w:rsidRDefault="008E5DAC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E5DAC" w:rsidRPr="00667DB4" w:rsidTr="009571DC">
        <w:trPr>
          <w:trHeight w:hRule="exact" w:val="687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BF677F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Place and date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BF677F" w:rsidP="00BF677F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Telephone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proofErr w:type="spellEnd"/>
          </w:p>
        </w:tc>
      </w:tr>
      <w:tr w:rsidR="008E5DAC" w:rsidRPr="00667DB4" w:rsidTr="009571DC">
        <w:trPr>
          <w:trHeight w:hRule="exact" w:val="647"/>
        </w:trPr>
        <w:tc>
          <w:tcPr>
            <w:tcW w:w="9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BF677F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  <w:proofErr w:type="spellEnd"/>
          </w:p>
        </w:tc>
      </w:tr>
    </w:tbl>
    <w:p w:rsidR="008E5DAC" w:rsidRDefault="008E5DAC" w:rsidP="008E5DAC">
      <w:pPr>
        <w:adjustRightInd/>
        <w:spacing w:after="160" w:line="20" w:lineRule="exact"/>
        <w:rPr>
          <w:sz w:val="24"/>
          <w:szCs w:val="24"/>
        </w:rPr>
      </w:pPr>
    </w:p>
    <w:p w:rsidR="00BF677F" w:rsidRPr="00BF677F" w:rsidRDefault="00BF677F" w:rsidP="00BF677F">
      <w:pPr>
        <w:pStyle w:val="Style1"/>
        <w:adjustRightInd/>
        <w:spacing w:before="36"/>
        <w:ind w:left="72" w:right="144"/>
        <w:rPr>
          <w:rFonts w:ascii="Arial" w:hAnsi="Arial" w:cs="Arial"/>
          <w:sz w:val="18"/>
          <w:szCs w:val="18"/>
          <w:lang w:val="en-US"/>
        </w:rPr>
      </w:pPr>
      <w:r w:rsidRPr="00BF677F">
        <w:rPr>
          <w:rFonts w:ascii="Arial" w:hAnsi="Arial" w:cs="Arial"/>
          <w:sz w:val="16"/>
          <w:szCs w:val="16"/>
          <w:lang w:val="en-US"/>
        </w:rPr>
        <w:t xml:space="preserve">* </w:t>
      </w:r>
      <w:r w:rsidRPr="00BF677F">
        <w:rPr>
          <w:rFonts w:ascii="Arial" w:hAnsi="Arial" w:cs="Arial"/>
          <w:sz w:val="18"/>
          <w:szCs w:val="18"/>
          <w:lang w:val="en-US"/>
        </w:rPr>
        <w:t>If the shareholder is a legal entity the proxy form shall be signed by aut</w:t>
      </w:r>
      <w:r w:rsidR="00DB6542">
        <w:rPr>
          <w:rFonts w:ascii="Arial" w:hAnsi="Arial" w:cs="Arial"/>
          <w:sz w:val="18"/>
          <w:szCs w:val="18"/>
          <w:lang w:val="en-US"/>
        </w:rPr>
        <w:t>h</w:t>
      </w:r>
      <w:r w:rsidRPr="00BF677F">
        <w:rPr>
          <w:rFonts w:ascii="Arial" w:hAnsi="Arial" w:cs="Arial"/>
          <w:sz w:val="18"/>
          <w:szCs w:val="18"/>
          <w:lang w:val="en-US"/>
        </w:rPr>
        <w:t xml:space="preserve">orized signatories of the legal entity. </w:t>
      </w:r>
      <w:r>
        <w:rPr>
          <w:rFonts w:ascii="Arial" w:hAnsi="Arial" w:cs="Arial"/>
          <w:sz w:val="18"/>
          <w:szCs w:val="18"/>
          <w:lang w:val="en-US"/>
        </w:rPr>
        <w:t xml:space="preserve">In addition current authorization documents (such as Certificate of Registration) shall be enclosed to the form. </w:t>
      </w:r>
    </w:p>
    <w:p w:rsidR="008E5DAC" w:rsidRPr="00BF677F" w:rsidRDefault="00BF677F" w:rsidP="008E5DAC">
      <w:pPr>
        <w:pStyle w:val="Style2"/>
        <w:spacing w:before="792"/>
        <w:rPr>
          <w:rStyle w:val="CharacterStyle1"/>
          <w:b/>
          <w:bCs/>
          <w:lang w:val="en-US"/>
        </w:rPr>
      </w:pPr>
      <w:r w:rsidRPr="00BF677F">
        <w:rPr>
          <w:rStyle w:val="CharacterStyle1"/>
          <w:lang w:val="en-US"/>
        </w:rPr>
        <w:t>The filled in and signed proxy form and (when necessary) current authorization documents should be sent to the company under the address</w:t>
      </w:r>
      <w:r w:rsidR="008E5DAC" w:rsidRPr="00BF677F">
        <w:rPr>
          <w:rStyle w:val="CharacterStyle1"/>
          <w:lang w:val="en-US"/>
        </w:rPr>
        <w:t xml:space="preserve"> </w:t>
      </w:r>
      <w:proofErr w:type="spellStart"/>
      <w:r w:rsidR="00D05ED3" w:rsidRPr="00D05ED3">
        <w:rPr>
          <w:rStyle w:val="CharacterStyle1"/>
          <w:lang w:val="en-US"/>
        </w:rPr>
        <w:t>QuiaPEG</w:t>
      </w:r>
      <w:proofErr w:type="spellEnd"/>
      <w:r w:rsidR="00D05ED3" w:rsidRPr="00D05ED3">
        <w:rPr>
          <w:rStyle w:val="CharacterStyle1"/>
          <w:lang w:val="en-US"/>
        </w:rPr>
        <w:t xml:space="preserve"> Pharmaceuticals Holding </w:t>
      </w:r>
      <w:proofErr w:type="gramStart"/>
      <w:r w:rsidR="00D05ED3" w:rsidRPr="00D05ED3">
        <w:rPr>
          <w:rStyle w:val="CharacterStyle1"/>
          <w:lang w:val="en-US"/>
        </w:rPr>
        <w:t>AB ”</w:t>
      </w:r>
      <w:proofErr w:type="spellStart"/>
      <w:proofErr w:type="gramEnd"/>
      <w:r w:rsidR="00D05ED3" w:rsidRPr="00D05ED3">
        <w:rPr>
          <w:rStyle w:val="CharacterStyle1"/>
          <w:lang w:val="en-US"/>
        </w:rPr>
        <w:t>QuiaPEG</w:t>
      </w:r>
      <w:proofErr w:type="spellEnd"/>
      <w:r w:rsidR="00D05ED3" w:rsidRPr="00D05ED3">
        <w:rPr>
          <w:rStyle w:val="CharacterStyle1"/>
          <w:lang w:val="en-US"/>
        </w:rPr>
        <w:t xml:space="preserve"> </w:t>
      </w:r>
      <w:proofErr w:type="spellStart"/>
      <w:r w:rsidR="00D05ED3" w:rsidRPr="00D05ED3">
        <w:rPr>
          <w:rStyle w:val="CharacterStyle1"/>
          <w:lang w:val="en-US"/>
        </w:rPr>
        <w:t>årsstämma</w:t>
      </w:r>
      <w:proofErr w:type="spellEnd"/>
      <w:r w:rsidR="00D05ED3" w:rsidRPr="00D05ED3">
        <w:rPr>
          <w:rStyle w:val="CharacterStyle1"/>
          <w:lang w:val="en-US"/>
        </w:rPr>
        <w:t xml:space="preserve"> 2018”, </w:t>
      </w:r>
      <w:proofErr w:type="spellStart"/>
      <w:r w:rsidR="00D05ED3" w:rsidRPr="00D05ED3">
        <w:rPr>
          <w:rStyle w:val="CharacterStyle1"/>
          <w:lang w:val="en-US"/>
        </w:rPr>
        <w:t>Virdings</w:t>
      </w:r>
      <w:proofErr w:type="spellEnd"/>
      <w:r w:rsidR="00D05ED3" w:rsidRPr="00D05ED3">
        <w:rPr>
          <w:rStyle w:val="CharacterStyle1"/>
          <w:lang w:val="en-US"/>
        </w:rPr>
        <w:t xml:space="preserve"> </w:t>
      </w:r>
      <w:proofErr w:type="spellStart"/>
      <w:r w:rsidR="00D05ED3" w:rsidRPr="00D05ED3">
        <w:rPr>
          <w:rStyle w:val="CharacterStyle1"/>
          <w:lang w:val="en-US"/>
        </w:rPr>
        <w:t>Allé</w:t>
      </w:r>
      <w:proofErr w:type="spellEnd"/>
      <w:r w:rsidR="00D05ED3" w:rsidRPr="00D05ED3">
        <w:rPr>
          <w:rStyle w:val="CharacterStyle1"/>
          <w:lang w:val="en-US"/>
        </w:rPr>
        <w:t xml:space="preserve"> 32 B, 754 54 Uppsala</w:t>
      </w:r>
      <w:r w:rsidR="008E5DAC" w:rsidRPr="00BF677F">
        <w:rPr>
          <w:rStyle w:val="CharacterStyle1"/>
          <w:lang w:val="en-US"/>
        </w:rPr>
        <w:t>,</w:t>
      </w:r>
      <w:r w:rsidR="008E5DAC" w:rsidRPr="00D05ED3">
        <w:rPr>
          <w:rStyle w:val="CharacterStyle1"/>
          <w:lang w:val="en-US"/>
        </w:rPr>
        <w:t xml:space="preserve"> </w:t>
      </w:r>
      <w:r w:rsidRPr="00BF677F">
        <w:rPr>
          <w:rStyle w:val="CharacterStyle1"/>
          <w:lang w:val="en-US"/>
        </w:rPr>
        <w:t>in good t</w:t>
      </w:r>
      <w:r w:rsidR="008E5DAC" w:rsidRPr="00BF677F">
        <w:rPr>
          <w:rStyle w:val="CharacterStyle1"/>
          <w:lang w:val="en-US"/>
        </w:rPr>
        <w:t>i</w:t>
      </w:r>
      <w:r>
        <w:rPr>
          <w:rStyle w:val="CharacterStyle1"/>
          <w:lang w:val="en-US"/>
        </w:rPr>
        <w:t>me prior to the General Meeting</w:t>
      </w:r>
      <w:r w:rsidR="008E5DAC" w:rsidRPr="00BF677F">
        <w:rPr>
          <w:rStyle w:val="CharacterStyle1"/>
          <w:lang w:val="en-US"/>
        </w:rPr>
        <w:t xml:space="preserve"> </w:t>
      </w:r>
    </w:p>
    <w:p w:rsidR="00587128" w:rsidRPr="00DB6542" w:rsidRDefault="00BF677F" w:rsidP="00DB6542">
      <w:pPr>
        <w:pStyle w:val="Style1"/>
        <w:adjustRightInd/>
        <w:spacing w:before="252"/>
        <w:ind w:left="72" w:right="216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Observe that the notice to attend the Annual General Meeting must be done in the way evident </w:t>
      </w:r>
      <w:r w:rsidR="00DB6542">
        <w:rPr>
          <w:rFonts w:ascii="Arial" w:hAnsi="Arial" w:cs="Arial"/>
          <w:b/>
          <w:bCs/>
          <w:sz w:val="22"/>
          <w:szCs w:val="22"/>
          <w:lang w:val="en-US"/>
        </w:rPr>
        <w:t xml:space="preserve">from </w:t>
      </w:r>
      <w:proofErr w:type="gramStart"/>
      <w:r w:rsidR="00DB6542">
        <w:rPr>
          <w:rFonts w:ascii="Arial" w:hAnsi="Arial" w:cs="Arial"/>
          <w:b/>
          <w:bCs/>
          <w:sz w:val="22"/>
          <w:szCs w:val="22"/>
          <w:lang w:val="en-US"/>
        </w:rPr>
        <w:t>the summon</w:t>
      </w:r>
      <w:proofErr w:type="gramEnd"/>
      <w:r w:rsidR="00DB6542">
        <w:rPr>
          <w:rFonts w:ascii="Arial" w:hAnsi="Arial" w:cs="Arial"/>
          <w:b/>
          <w:bCs/>
          <w:sz w:val="22"/>
          <w:szCs w:val="22"/>
          <w:lang w:val="en-US"/>
        </w:rPr>
        <w:t xml:space="preserve"> even though the shareholder wishes to attend through proxy. </w:t>
      </w:r>
    </w:p>
    <w:sectPr w:rsidR="00587128" w:rsidRPr="00DB6542" w:rsidSect="0000011D">
      <w:pgSz w:w="12240" w:h="15840"/>
      <w:pgMar w:top="1359" w:right="1294" w:bottom="4451" w:left="1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CEE"/>
    <w:multiLevelType w:val="multilevel"/>
    <w:tmpl w:val="A808B6C4"/>
    <w:lvl w:ilvl="0">
      <w:start w:val="1"/>
      <w:numFmt w:val="decimal"/>
      <w:pStyle w:val="MAQS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MAQS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MAQSHeading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MAQSHeading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</w:abstractNum>
  <w:abstractNum w:abstractNumId="1">
    <w:nsid w:val="18A52995"/>
    <w:multiLevelType w:val="hybridMultilevel"/>
    <w:tmpl w:val="F13E7890"/>
    <w:lvl w:ilvl="0" w:tplc="D8887A30">
      <w:start w:val="1"/>
      <w:numFmt w:val="decimal"/>
      <w:pStyle w:val="MAQSScheduleSw"/>
      <w:lvlText w:val="Bilaga %1"/>
      <w:lvlJc w:val="left"/>
      <w:pPr>
        <w:tabs>
          <w:tab w:val="num" w:pos="0"/>
        </w:tabs>
        <w:ind w:left="0" w:firstLine="425"/>
      </w:pPr>
      <w:rPr>
        <w:rFonts w:ascii="Arial" w:hAnsi="Arial" w:hint="default"/>
        <w:b/>
        <w:i w:val="0"/>
        <w:caps/>
        <w:spacing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B6D83"/>
    <w:multiLevelType w:val="hybridMultilevel"/>
    <w:tmpl w:val="D0B434CE"/>
    <w:lvl w:ilvl="0" w:tplc="D85CC464">
      <w:start w:val="1"/>
      <w:numFmt w:val="decimal"/>
      <w:pStyle w:val="MAQSScheduleIndexEn"/>
      <w:lvlText w:val="Schedule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/>
        <w:spacing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93651"/>
    <w:multiLevelType w:val="multilevel"/>
    <w:tmpl w:val="6A64DDAC"/>
    <w:styleLink w:val="MAQSListnotnumbered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8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48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52"/>
        </w:tabs>
        <w:ind w:left="2552" w:hanging="48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402"/>
        </w:tabs>
        <w:ind w:left="3402" w:hanging="482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</w:abstractNum>
  <w:abstractNum w:abstractNumId="4">
    <w:nsid w:val="4D6C7C8B"/>
    <w:multiLevelType w:val="multilevel"/>
    <w:tmpl w:val="55F05B02"/>
    <w:styleLink w:val="MAQSList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536"/>
        </w:tabs>
        <w:ind w:left="4536" w:hanging="1134"/>
      </w:pPr>
      <w:rPr>
        <w:rFonts w:hint="default"/>
      </w:rPr>
    </w:lvl>
  </w:abstractNum>
  <w:abstractNum w:abstractNumId="5">
    <w:nsid w:val="4D7F569D"/>
    <w:multiLevelType w:val="hybridMultilevel"/>
    <w:tmpl w:val="1BA288B2"/>
    <w:lvl w:ilvl="0" w:tplc="F6EEC49C">
      <w:start w:val="1"/>
      <w:numFmt w:val="decimal"/>
      <w:pStyle w:val="MAQSScheduleIndexSw"/>
      <w:lvlText w:val="Bilaga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/>
        <w:spacing w:val="0"/>
        <w:w w:val="100"/>
        <w:position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217A0"/>
    <w:multiLevelType w:val="multilevel"/>
    <w:tmpl w:val="5B86959E"/>
    <w:styleLink w:val="MAQSListalfa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</w:abstractNum>
  <w:abstractNum w:abstractNumId="7">
    <w:nsid w:val="5AB644C1"/>
    <w:multiLevelType w:val="hybridMultilevel"/>
    <w:tmpl w:val="0FDEF774"/>
    <w:lvl w:ilvl="0" w:tplc="FA58B696">
      <w:start w:val="1"/>
      <w:numFmt w:val="decimal"/>
      <w:pStyle w:val="MAQSScheduleEn"/>
      <w:lvlText w:val="Schedule %1"/>
      <w:lvlJc w:val="left"/>
      <w:pPr>
        <w:tabs>
          <w:tab w:val="num" w:pos="0"/>
        </w:tabs>
        <w:ind w:left="0" w:firstLine="652"/>
      </w:pPr>
      <w:rPr>
        <w:rFonts w:ascii="Arial" w:hAnsi="Arial" w:hint="default"/>
        <w:b/>
        <w:i w:val="0"/>
        <w:caps/>
        <w:spacing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013B3"/>
    <w:multiLevelType w:val="hybridMultilevel"/>
    <w:tmpl w:val="7932FAEA"/>
    <w:lvl w:ilvl="0" w:tplc="F4EA4F52">
      <w:start w:val="1"/>
      <w:numFmt w:val="upperLetter"/>
      <w:pStyle w:val="MAQSRecitalsA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46D6C"/>
    <w:multiLevelType w:val="hybridMultilevel"/>
    <w:tmpl w:val="963013CC"/>
    <w:lvl w:ilvl="0" w:tplc="6C7ADF90">
      <w:start w:val="1"/>
      <w:numFmt w:val="decimal"/>
      <w:pStyle w:val="MAQSRecitals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D1F76"/>
    <w:multiLevelType w:val="multilevel"/>
    <w:tmpl w:val="E37CBF72"/>
    <w:styleLink w:val="MAQSListroman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536"/>
        </w:tabs>
        <w:ind w:left="4536" w:hanging="1134"/>
      </w:pPr>
      <w:rPr>
        <w:rFonts w:hint="default"/>
      </w:rPr>
    </w:lvl>
  </w:abstractNum>
  <w:abstractNum w:abstractNumId="11">
    <w:nsid w:val="7D8F31C8"/>
    <w:multiLevelType w:val="multilevel"/>
    <w:tmpl w:val="9F1C7F5C"/>
    <w:lvl w:ilvl="0">
      <w:start w:val="1"/>
      <w:numFmt w:val="decimal"/>
      <w:pStyle w:val="MAQSHeading1-Schedule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MAQSHeading2-Schedule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MAQSHeading3-Schedule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3"/>
        </w:tabs>
        <w:ind w:left="340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5104"/>
        </w:tabs>
        <w:ind w:left="5104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hyphenationZone w:val="425"/>
  <w:characterSpacingControl w:val="doNotCompress"/>
  <w:compat>
    <w:compatSetting w:name="compatibilityMode" w:uri="http://schemas.microsoft.com/office/word" w:val="12"/>
  </w:compat>
  <w:rsids>
    <w:rsidRoot w:val="008E5DAC"/>
    <w:rsid w:val="0000711F"/>
    <w:rsid w:val="00013028"/>
    <w:rsid w:val="0003069E"/>
    <w:rsid w:val="00120510"/>
    <w:rsid w:val="00160016"/>
    <w:rsid w:val="00246FD1"/>
    <w:rsid w:val="00390E65"/>
    <w:rsid w:val="003D1754"/>
    <w:rsid w:val="003F531E"/>
    <w:rsid w:val="004079B5"/>
    <w:rsid w:val="0041530D"/>
    <w:rsid w:val="004222D1"/>
    <w:rsid w:val="004363C8"/>
    <w:rsid w:val="004556ED"/>
    <w:rsid w:val="004C2144"/>
    <w:rsid w:val="004E4C5A"/>
    <w:rsid w:val="004E6D39"/>
    <w:rsid w:val="00501D5A"/>
    <w:rsid w:val="00521CAF"/>
    <w:rsid w:val="005367B6"/>
    <w:rsid w:val="00566AE1"/>
    <w:rsid w:val="00587128"/>
    <w:rsid w:val="00594A5A"/>
    <w:rsid w:val="005B0426"/>
    <w:rsid w:val="005B1756"/>
    <w:rsid w:val="005B2161"/>
    <w:rsid w:val="006C22FE"/>
    <w:rsid w:val="006C5871"/>
    <w:rsid w:val="006D5FD5"/>
    <w:rsid w:val="0073687F"/>
    <w:rsid w:val="00741857"/>
    <w:rsid w:val="00766AB9"/>
    <w:rsid w:val="007C28EB"/>
    <w:rsid w:val="008E5DAC"/>
    <w:rsid w:val="008F462A"/>
    <w:rsid w:val="009522B4"/>
    <w:rsid w:val="00A07B14"/>
    <w:rsid w:val="00AA304F"/>
    <w:rsid w:val="00BD1E14"/>
    <w:rsid w:val="00BF677F"/>
    <w:rsid w:val="00C34099"/>
    <w:rsid w:val="00C42D25"/>
    <w:rsid w:val="00CE15F4"/>
    <w:rsid w:val="00D05943"/>
    <w:rsid w:val="00D05ED3"/>
    <w:rsid w:val="00D3289F"/>
    <w:rsid w:val="00D351DE"/>
    <w:rsid w:val="00D97F91"/>
    <w:rsid w:val="00DB6542"/>
    <w:rsid w:val="00E5295F"/>
    <w:rsid w:val="00E860BA"/>
    <w:rsid w:val="00F21140"/>
    <w:rsid w:val="00F4333D"/>
    <w:rsid w:val="00FF18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en-US" w:bidi="ar-SA"/>
      </w:rPr>
    </w:rPrDefault>
    <w:pPrDefault>
      <w:pPr>
        <w:spacing w:before="100" w:after="24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E5DA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AQS">
    <w:name w:val="xMAQS"/>
    <w:semiHidden/>
    <w:rsid w:val="00521CAF"/>
    <w:pPr>
      <w:spacing w:before="0" w:after="60"/>
      <w:jc w:val="left"/>
    </w:pPr>
    <w:rPr>
      <w:lang w:eastAsia="sv-SE"/>
    </w:rPr>
  </w:style>
  <w:style w:type="table" w:customStyle="1" w:styleId="MAQSTable">
    <w:name w:val="MAQS Table"/>
    <w:rsid w:val="005367B6"/>
    <w:pPr>
      <w:spacing w:before="0" w:after="0" w:line="240" w:lineRule="auto"/>
      <w:jc w:val="left"/>
    </w:pPr>
    <w:rPr>
      <w:lang w:eastAsia="sv-SE"/>
    </w:rPr>
    <w:tblPr>
      <w:tblCellMar>
        <w:top w:w="68" w:type="dxa"/>
        <w:left w:w="108" w:type="dxa"/>
        <w:bottom w:w="255" w:type="dxa"/>
        <w:right w:w="255" w:type="dxa"/>
      </w:tblCellMar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">
    <w:name w:val="MAQS Table Text"/>
    <w:basedOn w:val="MAQSText"/>
    <w:qFormat/>
    <w:rsid w:val="005367B6"/>
    <w:pPr>
      <w:spacing w:before="0" w:after="0"/>
      <w:jc w:val="left"/>
    </w:pPr>
  </w:style>
  <w:style w:type="paragraph" w:customStyle="1" w:styleId="MAQSText">
    <w:name w:val="MAQS Text"/>
    <w:basedOn w:val="xMAQS"/>
    <w:qFormat/>
    <w:rsid w:val="00521CAF"/>
    <w:pPr>
      <w:spacing w:before="100" w:after="240"/>
      <w:jc w:val="both"/>
    </w:pPr>
  </w:style>
  <w:style w:type="paragraph" w:customStyle="1" w:styleId="MAQSText1">
    <w:name w:val="MAQS Text 1"/>
    <w:basedOn w:val="MAQSText"/>
    <w:rsid w:val="00521CAF"/>
    <w:pPr>
      <w:ind w:left="851"/>
      <w:outlineLvl w:val="0"/>
    </w:pPr>
  </w:style>
  <w:style w:type="paragraph" w:customStyle="1" w:styleId="MAQSText2">
    <w:name w:val="MAQS Text 2"/>
    <w:basedOn w:val="MAQSText"/>
    <w:rsid w:val="00521CAF"/>
    <w:pPr>
      <w:ind w:left="851"/>
      <w:outlineLvl w:val="1"/>
    </w:pPr>
  </w:style>
  <w:style w:type="paragraph" w:customStyle="1" w:styleId="MAQSText3">
    <w:name w:val="MAQS Text 3"/>
    <w:basedOn w:val="MAQSText"/>
    <w:rsid w:val="00521CAF"/>
    <w:pPr>
      <w:ind w:left="1701"/>
      <w:outlineLvl w:val="2"/>
    </w:pPr>
  </w:style>
  <w:style w:type="paragraph" w:customStyle="1" w:styleId="MAQSText4">
    <w:name w:val="MAQS Text 4"/>
    <w:basedOn w:val="MAQSText"/>
    <w:rsid w:val="00521CAF"/>
    <w:pPr>
      <w:ind w:left="2552"/>
      <w:outlineLvl w:val="3"/>
    </w:pPr>
  </w:style>
  <w:style w:type="paragraph" w:customStyle="1" w:styleId="MAQSAddress">
    <w:name w:val="MAQS Address"/>
    <w:basedOn w:val="MAQSText"/>
    <w:rsid w:val="00521CAF"/>
    <w:pPr>
      <w:spacing w:before="0" w:after="0"/>
      <w:jc w:val="left"/>
    </w:pPr>
  </w:style>
  <w:style w:type="paragraph" w:customStyle="1" w:styleId="MAQSCaption">
    <w:name w:val="MAQS Caption"/>
    <w:basedOn w:val="xMAQS"/>
    <w:next w:val="MAQSText"/>
    <w:rsid w:val="00521CAF"/>
    <w:pPr>
      <w:spacing w:before="480" w:after="360"/>
      <w:jc w:val="center"/>
    </w:pPr>
    <w:rPr>
      <w:b/>
      <w:caps/>
      <w:sz w:val="24"/>
    </w:rPr>
  </w:style>
  <w:style w:type="paragraph" w:customStyle="1" w:styleId="MAQSComments">
    <w:name w:val="MAQS Comments"/>
    <w:basedOn w:val="MAQSText"/>
    <w:link w:val="MAQSCommentsChar1"/>
    <w:qFormat/>
    <w:rsid w:val="005B0426"/>
    <w:pPr>
      <w:keepNext/>
    </w:pPr>
    <w:rPr>
      <w:i/>
      <w:color w:val="FF0000"/>
    </w:rPr>
  </w:style>
  <w:style w:type="paragraph" w:customStyle="1" w:styleId="MAQSFirstpage-CenteredLowercase">
    <w:name w:val="MAQS First page - Centered Lowercase"/>
    <w:basedOn w:val="xMAQS"/>
    <w:rsid w:val="00521CAF"/>
    <w:pPr>
      <w:jc w:val="center"/>
    </w:pPr>
  </w:style>
  <w:style w:type="paragraph" w:customStyle="1" w:styleId="MAQSFirstpage-CenteredUppercaseBold">
    <w:name w:val="MAQS First page - Centered Uppercase Bold"/>
    <w:basedOn w:val="xMAQS"/>
    <w:rsid w:val="00521CAF"/>
    <w:pPr>
      <w:spacing w:before="60"/>
      <w:jc w:val="center"/>
    </w:pPr>
    <w:rPr>
      <w:b/>
      <w:caps/>
    </w:rPr>
  </w:style>
  <w:style w:type="paragraph" w:customStyle="1" w:styleId="MAQSHeading10">
    <w:name w:val="MAQS Heading (1)"/>
    <w:basedOn w:val="xMAQS"/>
    <w:next w:val="MAQSText"/>
    <w:rsid w:val="00521CAF"/>
    <w:pPr>
      <w:keepNext/>
      <w:spacing w:before="400" w:after="240"/>
      <w:outlineLvl w:val="0"/>
    </w:pPr>
    <w:rPr>
      <w:b/>
      <w:caps/>
    </w:rPr>
  </w:style>
  <w:style w:type="paragraph" w:customStyle="1" w:styleId="MAQSHeading20">
    <w:name w:val="MAQS Heading (2)"/>
    <w:basedOn w:val="xMAQS"/>
    <w:next w:val="MAQSText"/>
    <w:rsid w:val="00521CAF"/>
    <w:pPr>
      <w:keepNext/>
      <w:spacing w:before="320" w:after="240"/>
    </w:pPr>
    <w:rPr>
      <w:b/>
    </w:rPr>
  </w:style>
  <w:style w:type="paragraph" w:customStyle="1" w:styleId="MAQSHeading21">
    <w:name w:val="MAQS Heading 2"/>
    <w:basedOn w:val="xMAQS"/>
    <w:next w:val="MAQSText2"/>
    <w:rsid w:val="00521CAF"/>
    <w:pPr>
      <w:keepNext/>
      <w:spacing w:before="320" w:after="240"/>
      <w:ind w:left="851"/>
      <w:outlineLvl w:val="1"/>
    </w:pPr>
    <w:rPr>
      <w:b/>
    </w:rPr>
  </w:style>
  <w:style w:type="paragraph" w:customStyle="1" w:styleId="MAQSHeading30">
    <w:name w:val="MAQS Heading 3"/>
    <w:basedOn w:val="xMAQS"/>
    <w:next w:val="MAQSText3"/>
    <w:rsid w:val="00521CAF"/>
    <w:pPr>
      <w:keepNext/>
      <w:spacing w:before="240" w:after="240"/>
      <w:ind w:left="1701"/>
      <w:outlineLvl w:val="2"/>
    </w:pPr>
    <w:rPr>
      <w:b/>
    </w:rPr>
  </w:style>
  <w:style w:type="paragraph" w:customStyle="1" w:styleId="MAQSHeading40">
    <w:name w:val="MAQS Heading 4"/>
    <w:basedOn w:val="xMAQS"/>
    <w:next w:val="MAQSText4"/>
    <w:rsid w:val="00521CAF"/>
    <w:pPr>
      <w:keepNext/>
      <w:spacing w:before="240" w:after="240"/>
      <w:ind w:left="2552"/>
    </w:pPr>
    <w:rPr>
      <w:b/>
    </w:rPr>
  </w:style>
  <w:style w:type="numbering" w:customStyle="1" w:styleId="MAQSListalfa">
    <w:name w:val="MAQS List (alfa)"/>
    <w:basedOn w:val="Ingenlista"/>
    <w:semiHidden/>
    <w:rsid w:val="00521CAF"/>
    <w:pPr>
      <w:numPr>
        <w:numId w:val="1"/>
      </w:numPr>
    </w:pPr>
  </w:style>
  <w:style w:type="numbering" w:customStyle="1" w:styleId="MAQSListnotnumbered">
    <w:name w:val="MAQS List (not numbered)"/>
    <w:basedOn w:val="Ingenlista"/>
    <w:semiHidden/>
    <w:rsid w:val="00521CAF"/>
    <w:pPr>
      <w:numPr>
        <w:numId w:val="2"/>
      </w:numPr>
    </w:pPr>
  </w:style>
  <w:style w:type="numbering" w:customStyle="1" w:styleId="MAQSListnumbered">
    <w:name w:val="MAQS List (numbered)"/>
    <w:basedOn w:val="Ingenlista"/>
    <w:semiHidden/>
    <w:rsid w:val="00521CAF"/>
    <w:pPr>
      <w:numPr>
        <w:numId w:val="3"/>
      </w:numPr>
    </w:pPr>
  </w:style>
  <w:style w:type="numbering" w:customStyle="1" w:styleId="MAQSListroman">
    <w:name w:val="MAQS List (roman)"/>
    <w:basedOn w:val="MAQSListalfa"/>
    <w:semiHidden/>
    <w:rsid w:val="00521CAF"/>
    <w:pPr>
      <w:numPr>
        <w:numId w:val="4"/>
      </w:numPr>
    </w:pPr>
  </w:style>
  <w:style w:type="paragraph" w:customStyle="1" w:styleId="MAQSDefinitions1">
    <w:name w:val="MAQS Definitions 1"/>
    <w:basedOn w:val="MAQSHeading20"/>
    <w:next w:val="MAQSDefinitions1-text"/>
    <w:rsid w:val="00521CAF"/>
    <w:pPr>
      <w:spacing w:before="120" w:after="0" w:line="240" w:lineRule="auto"/>
    </w:pPr>
  </w:style>
  <w:style w:type="paragraph" w:customStyle="1" w:styleId="MAQSDefinitions1-text">
    <w:name w:val="MAQS Definitions 1 - text"/>
    <w:basedOn w:val="MAQSText"/>
    <w:next w:val="MAQSDefinitions1"/>
    <w:rsid w:val="00521CAF"/>
  </w:style>
  <w:style w:type="paragraph" w:customStyle="1" w:styleId="MAQSDefinitions2">
    <w:name w:val="MAQS Definitions 2"/>
    <w:basedOn w:val="MAQSHeading21"/>
    <w:next w:val="MAQSDefinitions2-text"/>
    <w:rsid w:val="00521CAF"/>
    <w:pPr>
      <w:spacing w:before="120" w:after="0" w:line="240" w:lineRule="auto"/>
    </w:pPr>
  </w:style>
  <w:style w:type="paragraph" w:customStyle="1" w:styleId="MAQSDefinitions2-text">
    <w:name w:val="MAQS Definitions 2 - text"/>
    <w:basedOn w:val="MAQSText2"/>
    <w:next w:val="MAQSDefinitions2"/>
    <w:rsid w:val="00521CAF"/>
  </w:style>
  <w:style w:type="paragraph" w:customStyle="1" w:styleId="MAQSDefinitions3">
    <w:name w:val="MAQS Definitions 3"/>
    <w:basedOn w:val="MAQSHeading30"/>
    <w:next w:val="MAQSDefinitions3-text"/>
    <w:rsid w:val="00521CAF"/>
    <w:pPr>
      <w:spacing w:before="120" w:after="0" w:line="240" w:lineRule="auto"/>
    </w:pPr>
  </w:style>
  <w:style w:type="paragraph" w:customStyle="1" w:styleId="MAQSDefinitions3-text">
    <w:name w:val="MAQS Definitions 3 - text"/>
    <w:basedOn w:val="MAQSText3"/>
    <w:next w:val="MAQSDefinitions3"/>
    <w:rsid w:val="00521CAF"/>
  </w:style>
  <w:style w:type="paragraph" w:customStyle="1" w:styleId="MAQSHeading1">
    <w:name w:val="MAQS Heading 1 #"/>
    <w:basedOn w:val="xMAQS"/>
    <w:next w:val="MAQSText2"/>
    <w:qFormat/>
    <w:rsid w:val="00521CAF"/>
    <w:pPr>
      <w:keepNext/>
      <w:numPr>
        <w:numId w:val="5"/>
      </w:numPr>
      <w:spacing w:before="400" w:after="240"/>
      <w:outlineLvl w:val="0"/>
    </w:pPr>
    <w:rPr>
      <w:b/>
      <w:caps/>
    </w:rPr>
  </w:style>
  <w:style w:type="paragraph" w:customStyle="1" w:styleId="MAQSHeading1-Schedule">
    <w:name w:val="MAQS Heading 1# - Schedule"/>
    <w:basedOn w:val="xMAQS"/>
    <w:next w:val="MAQSText2"/>
    <w:rsid w:val="00521CAF"/>
    <w:pPr>
      <w:keepNext/>
      <w:numPr>
        <w:numId w:val="6"/>
      </w:numPr>
      <w:spacing w:before="400" w:after="240"/>
      <w:outlineLvl w:val="0"/>
    </w:pPr>
    <w:rPr>
      <w:b/>
      <w:caps/>
    </w:rPr>
  </w:style>
  <w:style w:type="paragraph" w:customStyle="1" w:styleId="MAQSHeading2">
    <w:name w:val="MAQS Heading 2 #"/>
    <w:basedOn w:val="xMAQS"/>
    <w:next w:val="MAQSText2"/>
    <w:qFormat/>
    <w:rsid w:val="00521CAF"/>
    <w:pPr>
      <w:keepNext/>
      <w:numPr>
        <w:ilvl w:val="1"/>
        <w:numId w:val="5"/>
      </w:numPr>
      <w:spacing w:before="320" w:after="240"/>
      <w:outlineLvl w:val="1"/>
    </w:pPr>
    <w:rPr>
      <w:b/>
    </w:rPr>
  </w:style>
  <w:style w:type="paragraph" w:customStyle="1" w:styleId="MAQSHeading2-Schedule">
    <w:name w:val="MAQS Heading 2# - Schedule"/>
    <w:basedOn w:val="xMAQS"/>
    <w:next w:val="MAQSText2"/>
    <w:rsid w:val="00521CAF"/>
    <w:pPr>
      <w:keepNext/>
      <w:numPr>
        <w:ilvl w:val="1"/>
        <w:numId w:val="6"/>
      </w:numPr>
      <w:spacing w:before="320" w:after="240"/>
    </w:pPr>
    <w:rPr>
      <w:b/>
    </w:rPr>
  </w:style>
  <w:style w:type="paragraph" w:customStyle="1" w:styleId="MAQSHeading3">
    <w:name w:val="MAQS Heading 3 #"/>
    <w:basedOn w:val="xMAQS"/>
    <w:next w:val="MAQSText3"/>
    <w:qFormat/>
    <w:rsid w:val="00521CAF"/>
    <w:pPr>
      <w:keepNext/>
      <w:numPr>
        <w:ilvl w:val="2"/>
        <w:numId w:val="5"/>
      </w:numPr>
      <w:spacing w:before="240" w:after="240"/>
      <w:outlineLvl w:val="2"/>
    </w:pPr>
    <w:rPr>
      <w:b/>
    </w:rPr>
  </w:style>
  <w:style w:type="paragraph" w:customStyle="1" w:styleId="MAQSHeading3-Schedule">
    <w:name w:val="MAQS Heading 3# - Schedule"/>
    <w:basedOn w:val="MAQSHeading2-Schedule"/>
    <w:rsid w:val="00521CAF"/>
    <w:pPr>
      <w:numPr>
        <w:ilvl w:val="2"/>
      </w:numPr>
    </w:pPr>
  </w:style>
  <w:style w:type="paragraph" w:customStyle="1" w:styleId="MAQSHeading4">
    <w:name w:val="MAQS Heading 4 #"/>
    <w:basedOn w:val="xMAQS"/>
    <w:next w:val="MAQSText4"/>
    <w:rsid w:val="00521CAF"/>
    <w:pPr>
      <w:keepNext/>
      <w:numPr>
        <w:ilvl w:val="3"/>
        <w:numId w:val="5"/>
      </w:numPr>
      <w:spacing w:before="240" w:after="240"/>
      <w:outlineLvl w:val="3"/>
    </w:pPr>
    <w:rPr>
      <w:b/>
    </w:rPr>
  </w:style>
  <w:style w:type="paragraph" w:customStyle="1" w:styleId="MAQSRecitals1">
    <w:name w:val="MAQS Recitals # (1)"/>
    <w:basedOn w:val="xMAQS"/>
    <w:rsid w:val="00521CAF"/>
    <w:pPr>
      <w:numPr>
        <w:numId w:val="7"/>
      </w:numPr>
      <w:spacing w:before="100" w:after="240"/>
      <w:jc w:val="both"/>
    </w:pPr>
  </w:style>
  <w:style w:type="paragraph" w:customStyle="1" w:styleId="MAQSRecitalsA">
    <w:name w:val="MAQS Recitals # (A)"/>
    <w:basedOn w:val="xMAQS"/>
    <w:rsid w:val="00521CAF"/>
    <w:pPr>
      <w:numPr>
        <w:numId w:val="8"/>
      </w:numPr>
      <w:spacing w:before="100" w:after="240"/>
      <w:jc w:val="both"/>
    </w:pPr>
  </w:style>
  <w:style w:type="paragraph" w:customStyle="1" w:styleId="MAQSScheduleEn">
    <w:name w:val="MAQS Schedule (En)"/>
    <w:basedOn w:val="xMAQS"/>
    <w:next w:val="MAQSText"/>
    <w:rsid w:val="00521CAF"/>
    <w:pPr>
      <w:numPr>
        <w:numId w:val="9"/>
      </w:numPr>
      <w:spacing w:after="240"/>
      <w:jc w:val="center"/>
      <w:outlineLvl w:val="7"/>
    </w:pPr>
    <w:rPr>
      <w:b/>
      <w:caps/>
      <w:spacing w:val="-10"/>
      <w:lang w:val="en-GB"/>
    </w:rPr>
  </w:style>
  <w:style w:type="paragraph" w:customStyle="1" w:styleId="MAQSScheduleSw">
    <w:name w:val="MAQS Schedule (Sw)"/>
    <w:basedOn w:val="xMAQS"/>
    <w:next w:val="MAQSText"/>
    <w:rsid w:val="00521CAF"/>
    <w:pPr>
      <w:numPr>
        <w:numId w:val="10"/>
      </w:numPr>
      <w:spacing w:after="240"/>
      <w:jc w:val="center"/>
      <w:outlineLvl w:val="7"/>
    </w:pPr>
    <w:rPr>
      <w:b/>
      <w:caps/>
      <w:spacing w:val="-10"/>
    </w:rPr>
  </w:style>
  <w:style w:type="paragraph" w:customStyle="1" w:styleId="MAQSScheduleIndexEn">
    <w:name w:val="MAQS Schedule Index (En)"/>
    <w:basedOn w:val="xMAQS"/>
    <w:rsid w:val="00521CAF"/>
    <w:pPr>
      <w:numPr>
        <w:numId w:val="11"/>
      </w:numPr>
      <w:spacing w:before="60"/>
    </w:pPr>
    <w:rPr>
      <w:caps/>
      <w:sz w:val="18"/>
      <w:lang w:val="en-GB"/>
    </w:rPr>
  </w:style>
  <w:style w:type="paragraph" w:customStyle="1" w:styleId="MAQSScheduleIndexSw">
    <w:name w:val="MAQS Schedule Index (Sw)"/>
    <w:basedOn w:val="xMAQS"/>
    <w:rsid w:val="00521CAF"/>
    <w:pPr>
      <w:numPr>
        <w:numId w:val="12"/>
      </w:numPr>
      <w:spacing w:before="60"/>
    </w:pPr>
    <w:rPr>
      <w:caps/>
      <w:sz w:val="18"/>
    </w:rPr>
  </w:style>
  <w:style w:type="paragraph" w:customStyle="1" w:styleId="MAQSText20">
    <w:name w:val="MAQS Text 2 #"/>
    <w:basedOn w:val="MAQSHeading2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2-Schedule">
    <w:name w:val="MAQS Text 2 # - Schedule"/>
    <w:basedOn w:val="MAQSHeading2-Schedule"/>
    <w:rsid w:val="00521CAF"/>
    <w:pPr>
      <w:keepNext w:val="0"/>
      <w:spacing w:before="100"/>
      <w:jc w:val="both"/>
    </w:pPr>
    <w:rPr>
      <w:b w:val="0"/>
    </w:rPr>
  </w:style>
  <w:style w:type="paragraph" w:customStyle="1" w:styleId="MAQSText30">
    <w:name w:val="MAQS Text 3 #"/>
    <w:basedOn w:val="MAQSHeading3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3-Schedule">
    <w:name w:val="MAQS Text 3 # - Schedule"/>
    <w:basedOn w:val="MAQSHeading3-Schedule"/>
    <w:rsid w:val="00521CAF"/>
    <w:pPr>
      <w:keepNext w:val="0"/>
      <w:ind w:left="1702" w:hanging="851"/>
    </w:pPr>
    <w:rPr>
      <w:b w:val="0"/>
    </w:rPr>
  </w:style>
  <w:style w:type="paragraph" w:customStyle="1" w:styleId="MAQSText40">
    <w:name w:val="MAQS Text 4 #"/>
    <w:basedOn w:val="MAQSHeading4"/>
    <w:rsid w:val="00521CAF"/>
    <w:pPr>
      <w:keepNext w:val="0"/>
      <w:spacing w:before="100"/>
      <w:jc w:val="both"/>
    </w:pPr>
    <w:rPr>
      <w:b w:val="0"/>
    </w:rPr>
  </w:style>
  <w:style w:type="paragraph" w:styleId="Sidhuvud">
    <w:name w:val="header"/>
    <w:basedOn w:val="xMAQS"/>
    <w:link w:val="SidhuvudChar"/>
    <w:semiHidden/>
    <w:rsid w:val="00521CAF"/>
    <w:pPr>
      <w:jc w:val="right"/>
    </w:pPr>
    <w:rPr>
      <w:b/>
      <w:caps/>
      <w:sz w:val="18"/>
    </w:rPr>
  </w:style>
  <w:style w:type="character" w:customStyle="1" w:styleId="SidhuvudChar">
    <w:name w:val="Sidhuvud Char"/>
    <w:basedOn w:val="Standardstycketeckensnitt"/>
    <w:link w:val="Sidhuvud"/>
    <w:semiHidden/>
    <w:rsid w:val="00521CAF"/>
    <w:rPr>
      <w:rFonts w:eastAsia="Times New Roman"/>
      <w:b/>
      <w:caps/>
      <w:sz w:val="18"/>
      <w:lang w:eastAsia="sv-SE"/>
    </w:rPr>
  </w:style>
  <w:style w:type="paragraph" w:styleId="Sidfot">
    <w:name w:val="footer"/>
    <w:basedOn w:val="xMAQS"/>
    <w:link w:val="SidfotChar"/>
    <w:semiHidden/>
    <w:rsid w:val="00521CAF"/>
    <w:pPr>
      <w:jc w:val="center"/>
    </w:pPr>
    <w:rPr>
      <w:sz w:val="18"/>
    </w:rPr>
  </w:style>
  <w:style w:type="character" w:customStyle="1" w:styleId="SidfotChar">
    <w:name w:val="Sidfot Char"/>
    <w:basedOn w:val="Standardstycketeckensnitt"/>
    <w:link w:val="Sidfot"/>
    <w:semiHidden/>
    <w:rsid w:val="00521CAF"/>
    <w:rPr>
      <w:rFonts w:eastAsia="Times New Roman"/>
      <w:sz w:val="18"/>
      <w:lang w:eastAsia="sv-SE"/>
    </w:rPr>
  </w:style>
  <w:style w:type="paragraph" w:styleId="Fotnotstext">
    <w:name w:val="footnote text"/>
    <w:basedOn w:val="xMAQS"/>
    <w:link w:val="FotnotstextChar"/>
    <w:semiHidden/>
    <w:rsid w:val="00521CAF"/>
    <w:pPr>
      <w:jc w:val="both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521CAF"/>
    <w:rPr>
      <w:rFonts w:eastAsia="Times New Roman"/>
      <w:sz w:val="16"/>
      <w:lang w:eastAsia="sv-SE"/>
    </w:rPr>
  </w:style>
  <w:style w:type="paragraph" w:styleId="Innehll1">
    <w:name w:val="toc 1"/>
    <w:basedOn w:val="xMAQS"/>
    <w:next w:val="Normal"/>
    <w:semiHidden/>
    <w:rsid w:val="00521CAF"/>
    <w:pPr>
      <w:tabs>
        <w:tab w:val="left" w:pos="851"/>
        <w:tab w:val="right" w:leader="dot" w:pos="9072"/>
      </w:tabs>
      <w:spacing w:before="60" w:after="0"/>
      <w:ind w:left="851" w:hanging="851"/>
    </w:pPr>
    <w:rPr>
      <w:caps/>
      <w:noProof/>
      <w:sz w:val="18"/>
    </w:rPr>
  </w:style>
  <w:style w:type="paragraph" w:styleId="Innehll2">
    <w:name w:val="toc 2"/>
    <w:basedOn w:val="xMAQS"/>
    <w:next w:val="Normal"/>
    <w:semiHidden/>
    <w:rsid w:val="00521CAF"/>
    <w:pPr>
      <w:tabs>
        <w:tab w:val="left" w:pos="1701"/>
        <w:tab w:val="right" w:leader="dot" w:pos="9072"/>
      </w:tabs>
      <w:spacing w:after="0"/>
      <w:ind w:left="1702" w:hanging="851"/>
    </w:pPr>
    <w:rPr>
      <w:sz w:val="18"/>
    </w:rPr>
  </w:style>
  <w:style w:type="paragraph" w:styleId="Innehll8">
    <w:name w:val="toc 8"/>
    <w:basedOn w:val="xMAQS"/>
    <w:next w:val="Normal"/>
    <w:semiHidden/>
    <w:rsid w:val="00521CAF"/>
    <w:pPr>
      <w:spacing w:before="60" w:after="0"/>
      <w:ind w:left="1701" w:hanging="1701"/>
    </w:pPr>
    <w:rPr>
      <w:caps/>
      <w:noProof/>
      <w:sz w:val="18"/>
    </w:rPr>
  </w:style>
  <w:style w:type="table" w:styleId="Tabellrutnt">
    <w:name w:val="Table Grid"/>
    <w:basedOn w:val="Normaltabell"/>
    <w:uiPriority w:val="59"/>
    <w:rsid w:val="00FF79FB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QSComments2">
    <w:name w:val="MAQS Comments 2"/>
    <w:basedOn w:val="MAQSComments"/>
    <w:link w:val="MAQSComments2Char"/>
    <w:rsid w:val="00160016"/>
    <w:pPr>
      <w:ind w:left="851"/>
    </w:pPr>
  </w:style>
  <w:style w:type="table" w:customStyle="1" w:styleId="MAQSTable2">
    <w:name w:val="MAQS Table 2"/>
    <w:basedOn w:val="MAQSTable"/>
    <w:uiPriority w:val="99"/>
    <w:rsid w:val="005367B6"/>
    <w:tblPr>
      <w:tblInd w:w="851" w:type="dxa"/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2">
    <w:name w:val="MAQS Table Text 2"/>
    <w:basedOn w:val="MAQSTableText"/>
    <w:rsid w:val="005367B6"/>
    <w:pPr>
      <w:ind w:left="851"/>
    </w:pPr>
  </w:style>
  <w:style w:type="character" w:customStyle="1" w:styleId="MAQSCommentsChar1">
    <w:name w:val="MAQS Comments Char1"/>
    <w:basedOn w:val="Standardstycketeckensnitt"/>
    <w:link w:val="MAQSComments"/>
    <w:rsid w:val="005B0426"/>
    <w:rPr>
      <w:i/>
      <w:color w:val="FF0000"/>
      <w:lang w:eastAsia="sv-SE"/>
    </w:rPr>
  </w:style>
  <w:style w:type="character" w:customStyle="1" w:styleId="MAQSComments2Char">
    <w:name w:val="MAQS Comments 2 Char"/>
    <w:basedOn w:val="MAQSCommentsChar1"/>
    <w:link w:val="MAQSComments2"/>
    <w:rsid w:val="0041530D"/>
    <w:rPr>
      <w:i/>
      <w:color w:val="FF0000"/>
      <w:lang w:eastAsia="sv-SE"/>
    </w:rPr>
  </w:style>
  <w:style w:type="paragraph" w:customStyle="1" w:styleId="Style1">
    <w:name w:val="Style 1"/>
    <w:uiPriority w:val="99"/>
    <w:rsid w:val="008E5DA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paragraph" w:customStyle="1" w:styleId="Style2">
    <w:name w:val="Style 2"/>
    <w:uiPriority w:val="99"/>
    <w:rsid w:val="008E5DAC"/>
    <w:pPr>
      <w:widowControl w:val="0"/>
      <w:autoSpaceDE w:val="0"/>
      <w:autoSpaceDN w:val="0"/>
      <w:spacing w:before="468" w:after="0" w:line="240" w:lineRule="auto"/>
      <w:ind w:left="72"/>
      <w:jc w:val="left"/>
    </w:pPr>
    <w:rPr>
      <w:rFonts w:cs="Arial"/>
      <w:b/>
      <w:bCs/>
      <w:sz w:val="22"/>
      <w:szCs w:val="22"/>
      <w:lang w:eastAsia="sv-SE"/>
    </w:rPr>
  </w:style>
  <w:style w:type="character" w:customStyle="1" w:styleId="CharacterStyle1">
    <w:name w:val="Character Style 1"/>
    <w:uiPriority w:val="99"/>
    <w:rsid w:val="008E5DAC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xMAQS">
    <w:name w:val="MAQSListnotnumbered"/>
    <w:pPr>
      <w:numPr>
        <w:numId w:val="2"/>
      </w:numPr>
    </w:pPr>
  </w:style>
  <w:style w:type="numbering" w:customStyle="1" w:styleId="MAQSTable">
    <w:name w:val="MAQSListnumbered"/>
    <w:pPr>
      <w:numPr>
        <w:numId w:val="3"/>
      </w:numPr>
    </w:pPr>
  </w:style>
  <w:style w:type="numbering" w:customStyle="1" w:styleId="MAQSTableText">
    <w:name w:val="MAQSListalfa"/>
    <w:pPr>
      <w:numPr>
        <w:numId w:val="1"/>
      </w:numPr>
    </w:pPr>
  </w:style>
  <w:style w:type="numbering" w:customStyle="1" w:styleId="MAQSText">
    <w:name w:val="MAQSListroman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2018-05-17T06:54:00Z</dcterms:created>
  <dcterms:modified xsi:type="dcterms:W3CDTF">2018-05-17T06:54:00Z</dcterms:modified>
</cp:coreProperties>
</file>